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27FF1" w14:textId="55602861" w:rsidR="00820734" w:rsidRDefault="00820734" w:rsidP="00820734">
      <w:r>
        <w:t>AHIC</w:t>
      </w:r>
      <w:r>
        <w:t xml:space="preserve"> Logo</w:t>
      </w:r>
    </w:p>
    <w:p w14:paraId="2B2308C9" w14:textId="77777777" w:rsidR="00820734" w:rsidRDefault="00820734" w:rsidP="00820734">
      <w:r>
        <w:t>Affordable Housing Investors Council</w:t>
      </w:r>
    </w:p>
    <w:p w14:paraId="43885182" w14:textId="77777777" w:rsidR="00820734" w:rsidRDefault="00820734" w:rsidP="00820734"/>
    <w:p w14:paraId="7A14BE63" w14:textId="77777777" w:rsidR="00820734" w:rsidRDefault="00820734" w:rsidP="00820734">
      <w:r>
        <w:t>Where LIHTC Investing Excellence Begins</w:t>
      </w:r>
    </w:p>
    <w:p w14:paraId="08D8E516" w14:textId="77777777" w:rsidR="00820734" w:rsidRDefault="00820734" w:rsidP="00820734">
      <w:r>
        <w:t>The Only Community Built Exclusively for Investors</w:t>
      </w:r>
    </w:p>
    <w:p w14:paraId="5DD03A5C" w14:textId="77777777" w:rsidR="00820734" w:rsidRDefault="00820734" w:rsidP="00820734"/>
    <w:p w14:paraId="03D9400F" w14:textId="5FABD326" w:rsidR="00820734" w:rsidRDefault="00820734" w:rsidP="00820734">
      <w:r>
        <w:t>AHIC is where federal housing credit investors connect, learn, and lead. We are the only organization solely dedicated to LIHTC investors—giving you a trusted peer network, industry-setting standards, and the insights to stay informed.</w:t>
      </w:r>
    </w:p>
    <w:p w14:paraId="141FBC2A" w14:textId="77777777" w:rsidR="00820734" w:rsidRDefault="00820734" w:rsidP="00820734"/>
    <w:p w14:paraId="4F605A44" w14:textId="77777777" w:rsidR="00820734" w:rsidRDefault="00820734" w:rsidP="00820734">
      <w:r>
        <w:t>30</w:t>
      </w:r>
      <w:r>
        <w:t xml:space="preserve"> </w:t>
      </w:r>
      <w:r>
        <w:t>YEARS OF IMPACT</w:t>
      </w:r>
      <w:r>
        <w:tab/>
      </w:r>
    </w:p>
    <w:p w14:paraId="41BB7F38" w14:textId="77777777" w:rsidR="00820734" w:rsidRDefault="00820734" w:rsidP="00820734">
      <w:r>
        <w:t>60+</w:t>
      </w:r>
      <w:r>
        <w:t xml:space="preserve"> </w:t>
      </w:r>
      <w:r>
        <w:t>INVESTOR FIRMS</w:t>
      </w:r>
      <w:r>
        <w:tab/>
      </w:r>
    </w:p>
    <w:p w14:paraId="14D4256C" w14:textId="64914761" w:rsidR="00820734" w:rsidRDefault="00820734" w:rsidP="00820734">
      <w:r>
        <w:t>1,000+</w:t>
      </w:r>
      <w:r>
        <w:t xml:space="preserve"> </w:t>
      </w:r>
      <w:r>
        <w:t>INDUSTRY PROFESSIONALS</w:t>
      </w:r>
    </w:p>
    <w:p w14:paraId="39695650" w14:textId="77777777" w:rsidR="00820734" w:rsidRDefault="00820734" w:rsidP="00820734"/>
    <w:p w14:paraId="29AC50A4" w14:textId="346C4A40" w:rsidR="00820734" w:rsidRPr="00820734" w:rsidRDefault="00820734" w:rsidP="00820734">
      <w:pPr>
        <w:rPr>
          <w:b/>
          <w:bCs/>
        </w:rPr>
      </w:pPr>
      <w:r w:rsidRPr="00820734">
        <w:rPr>
          <w:b/>
          <w:bCs/>
        </w:rPr>
        <w:t>What Members Do</w:t>
      </w:r>
    </w:p>
    <w:p w14:paraId="22DB8E3C" w14:textId="77777777" w:rsidR="00820734" w:rsidRDefault="00820734" w:rsidP="00820734"/>
    <w:p w14:paraId="665A22FC" w14:textId="77777777" w:rsidR="00820734" w:rsidRDefault="00820734" w:rsidP="00820734">
      <w:r>
        <w:t>Network</w:t>
      </w:r>
      <w:r>
        <w:t xml:space="preserve">: </w:t>
      </w:r>
      <w:r>
        <w:t>Peer Groups &amp; Forums</w:t>
      </w:r>
      <w:r>
        <w:tab/>
      </w:r>
    </w:p>
    <w:p w14:paraId="5CD49E61" w14:textId="77777777" w:rsidR="00820734" w:rsidRDefault="00820734" w:rsidP="00820734">
      <w:r>
        <w:t>Learn</w:t>
      </w:r>
      <w:r>
        <w:t xml:space="preserve">: </w:t>
      </w:r>
      <w:r>
        <w:t>Conferences &amp; Webinars</w:t>
      </w:r>
      <w:r>
        <w:tab/>
      </w:r>
    </w:p>
    <w:p w14:paraId="23307054" w14:textId="77777777" w:rsidR="00820734" w:rsidRDefault="00820734" w:rsidP="00820734">
      <w:r>
        <w:t>Share</w:t>
      </w:r>
      <w:r>
        <w:t xml:space="preserve">: </w:t>
      </w:r>
      <w:r>
        <w:t>Candid Investor Exchange</w:t>
      </w:r>
      <w:r>
        <w:tab/>
      </w:r>
    </w:p>
    <w:p w14:paraId="0FA56DEE" w14:textId="77777777" w:rsidR="00820734" w:rsidRDefault="00820734" w:rsidP="00820734">
      <w:r>
        <w:t>Shape</w:t>
      </w:r>
      <w:r>
        <w:t xml:space="preserve">: </w:t>
      </w:r>
      <w:r>
        <w:t>Standards &amp; Best Practices</w:t>
      </w:r>
      <w:r>
        <w:tab/>
      </w:r>
    </w:p>
    <w:p w14:paraId="10E64EB1" w14:textId="7A5C2CA5" w:rsidR="00820734" w:rsidRDefault="00820734" w:rsidP="00820734">
      <w:r>
        <w:t>Grow</w:t>
      </w:r>
      <w:r>
        <w:t xml:space="preserve">: </w:t>
      </w:r>
      <w:r>
        <w:t>Professional Development</w:t>
      </w:r>
    </w:p>
    <w:p w14:paraId="047CB859" w14:textId="77777777" w:rsidR="00820734" w:rsidRDefault="00820734" w:rsidP="00820734"/>
    <w:p w14:paraId="6E65837D" w14:textId="3D29B7CB" w:rsidR="00820734" w:rsidRPr="00820734" w:rsidRDefault="00820734" w:rsidP="00820734">
      <w:pPr>
        <w:rPr>
          <w:b/>
          <w:bCs/>
        </w:rPr>
      </w:pPr>
      <w:r w:rsidRPr="00820734">
        <w:rPr>
          <w:b/>
          <w:bCs/>
        </w:rPr>
        <w:t>One membership, unlimited access. Your entire team can participate in AHIC activities.</w:t>
      </w:r>
    </w:p>
    <w:p w14:paraId="319F00AD" w14:textId="77777777" w:rsidR="00820734" w:rsidRDefault="00820734" w:rsidP="00820734"/>
    <w:p w14:paraId="4772432D" w14:textId="3FB8DA64" w:rsidR="00820734" w:rsidRPr="00820734" w:rsidRDefault="00820734" w:rsidP="00820734">
      <w:pPr>
        <w:rPr>
          <w:b/>
          <w:bCs/>
        </w:rPr>
      </w:pPr>
      <w:r w:rsidRPr="00820734">
        <w:rPr>
          <w:b/>
          <w:bCs/>
        </w:rPr>
        <w:t>Join AHIC Today</w:t>
      </w:r>
    </w:p>
    <w:p w14:paraId="0587FD6D" w14:textId="77777777" w:rsidR="00820734" w:rsidRDefault="00820734" w:rsidP="00820734">
      <w:r>
        <w:t>Investor Members</w:t>
      </w:r>
    </w:p>
    <w:p w14:paraId="4D11FD89" w14:textId="77777777" w:rsidR="00820734" w:rsidRDefault="00820734" w:rsidP="00820734">
      <w:r>
        <w:t>Banks, Insurance Companies, Economic Investors</w:t>
      </w:r>
    </w:p>
    <w:p w14:paraId="463860CA" w14:textId="77777777" w:rsidR="00820734" w:rsidRDefault="00820734" w:rsidP="00820734">
      <w:r>
        <w:t>$5,000/year (assets ≥$5B)</w:t>
      </w:r>
    </w:p>
    <w:p w14:paraId="104D5893" w14:textId="77777777" w:rsidR="00820734" w:rsidRDefault="00820734" w:rsidP="00820734">
      <w:r>
        <w:t>$1,000/year (assets &lt;$5B)</w:t>
      </w:r>
      <w:r>
        <w:tab/>
      </w:r>
    </w:p>
    <w:p w14:paraId="2B7F25E8" w14:textId="77777777" w:rsidR="00820734" w:rsidRDefault="00820734" w:rsidP="00820734"/>
    <w:p w14:paraId="7BE5EE0F" w14:textId="024BA82B" w:rsidR="00820734" w:rsidRDefault="00820734" w:rsidP="00820734">
      <w:r>
        <w:t>Affiliate Members</w:t>
      </w:r>
    </w:p>
    <w:p w14:paraId="3EEABCFF" w14:textId="77777777" w:rsidR="00820734" w:rsidRDefault="00820734" w:rsidP="00820734">
      <w:r>
        <w:t>Syndicators &amp; Brokers</w:t>
      </w:r>
    </w:p>
    <w:p w14:paraId="4E614CBE" w14:textId="77777777" w:rsidR="00820734" w:rsidRDefault="00820734" w:rsidP="00820734">
      <w:r>
        <w:t>$4,500/year</w:t>
      </w:r>
    </w:p>
    <w:p w14:paraId="05C9E128" w14:textId="77777777" w:rsidR="00820734" w:rsidRDefault="00820734" w:rsidP="00820734">
      <w:r>
        <w:t> </w:t>
      </w:r>
    </w:p>
    <w:p w14:paraId="2CCF5DA0" w14:textId="77777777" w:rsidR="00820734" w:rsidRPr="00820734" w:rsidRDefault="00820734" w:rsidP="00820734">
      <w:pPr>
        <w:rPr>
          <w:b/>
          <w:bCs/>
        </w:rPr>
      </w:pPr>
      <w:r w:rsidRPr="00820734">
        <w:rPr>
          <w:b/>
          <w:bCs/>
        </w:rPr>
        <w:t>Member Benefits</w:t>
      </w:r>
    </w:p>
    <w:p w14:paraId="2A478F67" w14:textId="77777777" w:rsidR="00820734" w:rsidRDefault="00820734" w:rsidP="00820734"/>
    <w:p w14:paraId="165538D0" w14:textId="77777777" w:rsidR="00820734" w:rsidRPr="00820734" w:rsidRDefault="00820734" w:rsidP="00820734">
      <w:pPr>
        <w:rPr>
          <w:b/>
          <w:bCs/>
        </w:rPr>
      </w:pPr>
      <w:r w:rsidRPr="00820734">
        <w:rPr>
          <w:b/>
          <w:bCs/>
        </w:rPr>
        <w:t>Members-Only Conferences</w:t>
      </w:r>
    </w:p>
    <w:p w14:paraId="648AFB1D" w14:textId="77777777" w:rsidR="00820734" w:rsidRDefault="00820734" w:rsidP="00820734">
      <w:r>
        <w:t>Two annual in-person meetings. Spring Meeting: investors-only for candid peer conversations. Fall Summit: full ecosystem gathering with syndicators and brokers.</w:t>
      </w:r>
      <w:r>
        <w:tab/>
      </w:r>
    </w:p>
    <w:p w14:paraId="5330E3A3" w14:textId="77777777" w:rsidR="00820734" w:rsidRDefault="00820734" w:rsidP="00820734"/>
    <w:p w14:paraId="636EFA45" w14:textId="77777777" w:rsidR="00820734" w:rsidRPr="00820734" w:rsidRDefault="00820734" w:rsidP="00820734">
      <w:pPr>
        <w:rPr>
          <w:b/>
          <w:bCs/>
        </w:rPr>
      </w:pPr>
      <w:r w:rsidRPr="00820734">
        <w:rPr>
          <w:b/>
          <w:bCs/>
        </w:rPr>
        <w:t>Investor-Only Forums</w:t>
      </w:r>
    </w:p>
    <w:p w14:paraId="33840681" w14:textId="77777777" w:rsidR="00820734" w:rsidRDefault="00820734" w:rsidP="00820734">
      <w:r>
        <w:t>Exclusive meetings and webinars for investors only, enabling candid conversations and meaningful collaboration.</w:t>
      </w:r>
    </w:p>
    <w:p w14:paraId="1EEBF7C9" w14:textId="77777777" w:rsidR="00820734" w:rsidRDefault="00820734" w:rsidP="00820734">
      <w:pPr>
        <w:rPr>
          <w:b/>
          <w:bCs/>
        </w:rPr>
      </w:pPr>
    </w:p>
    <w:p w14:paraId="51569535" w14:textId="44946C55" w:rsidR="00811437" w:rsidRPr="00811437" w:rsidRDefault="00811437" w:rsidP="00820734">
      <w:pPr>
        <w:rPr>
          <w:b/>
          <w:bCs/>
        </w:rPr>
      </w:pPr>
      <w:r w:rsidRPr="00811437">
        <w:rPr>
          <w:b/>
          <w:bCs/>
        </w:rPr>
        <w:t xml:space="preserve">Peer-to-Peer Meetups </w:t>
      </w:r>
    </w:p>
    <w:p w14:paraId="5DD54E2C" w14:textId="1A5B1EA6" w:rsidR="000639FA" w:rsidRDefault="000639FA" w:rsidP="00820734">
      <w:r>
        <w:t>Find your peers—u</w:t>
      </w:r>
      <w:r w:rsidR="00811437">
        <w:t>nderwriters, asset managers, credit officers and more</w:t>
      </w:r>
      <w:r>
        <w:t xml:space="preserve">—with our meetups. </w:t>
      </w:r>
    </w:p>
    <w:p w14:paraId="3DF91D79" w14:textId="77777777" w:rsidR="00811437" w:rsidRPr="00811437" w:rsidRDefault="00811437" w:rsidP="00820734"/>
    <w:p w14:paraId="5E714799" w14:textId="6AFA49BE" w:rsidR="00820734" w:rsidRPr="00820734" w:rsidRDefault="00820734" w:rsidP="00820734">
      <w:pPr>
        <w:rPr>
          <w:b/>
          <w:bCs/>
        </w:rPr>
      </w:pPr>
      <w:r w:rsidRPr="00820734">
        <w:rPr>
          <w:b/>
          <w:bCs/>
        </w:rPr>
        <w:t>Live &amp; On-Demand Webinars</w:t>
      </w:r>
    </w:p>
    <w:p w14:paraId="3AD48FB9" w14:textId="6ADC79CC" w:rsidR="00820734" w:rsidRDefault="00820734" w:rsidP="00820734">
      <w:r>
        <w:t xml:space="preserve">Free monthly Third Thursday webinars covering Year 15 issues, </w:t>
      </w:r>
      <w:r>
        <w:t xml:space="preserve">secondary transactions, securitizing developer fees </w:t>
      </w:r>
      <w:r>
        <w:t xml:space="preserve">and </w:t>
      </w:r>
      <w:r>
        <w:t xml:space="preserve">other </w:t>
      </w:r>
      <w:r>
        <w:t>emerging topics.</w:t>
      </w:r>
    </w:p>
    <w:p w14:paraId="079A8F91" w14:textId="77777777" w:rsidR="00820734" w:rsidRDefault="00820734" w:rsidP="00820734"/>
    <w:p w14:paraId="4F825B9B" w14:textId="77777777" w:rsidR="00820734" w:rsidRPr="00820734" w:rsidRDefault="00820734" w:rsidP="00820734">
      <w:pPr>
        <w:rPr>
          <w:b/>
          <w:bCs/>
        </w:rPr>
      </w:pPr>
      <w:r w:rsidRPr="00820734">
        <w:rPr>
          <w:b/>
          <w:bCs/>
        </w:rPr>
        <w:lastRenderedPageBreak/>
        <w:t>Searchable Member Directory</w:t>
      </w:r>
    </w:p>
    <w:p w14:paraId="64AFBDBE" w14:textId="77777777" w:rsidR="00820734" w:rsidRDefault="00820734" w:rsidP="00820734">
      <w:r>
        <w:t>Find underwriters, asset managers, and credit officers—searchable by role, firm type, and investment approach.</w:t>
      </w:r>
      <w:r>
        <w:tab/>
      </w:r>
    </w:p>
    <w:p w14:paraId="6CB5A9E0" w14:textId="77777777" w:rsidR="00820734" w:rsidRDefault="00820734" w:rsidP="00820734"/>
    <w:p w14:paraId="74BE0F3B" w14:textId="77777777" w:rsidR="00820734" w:rsidRPr="00820734" w:rsidRDefault="00820734" w:rsidP="00820734">
      <w:pPr>
        <w:rPr>
          <w:b/>
          <w:bCs/>
        </w:rPr>
      </w:pPr>
      <w:r w:rsidRPr="00820734">
        <w:rPr>
          <w:b/>
          <w:bCs/>
        </w:rPr>
        <w:t xml:space="preserve">Shape Industry </w:t>
      </w:r>
      <w:proofErr w:type="gramStart"/>
      <w:r w:rsidRPr="00820734">
        <w:rPr>
          <w:b/>
          <w:bCs/>
        </w:rPr>
        <w:t>Standards  [</w:t>
      </w:r>
      <w:proofErr w:type="gramEnd"/>
      <w:r w:rsidRPr="00820734">
        <w:rPr>
          <w:b/>
          <w:bCs/>
        </w:rPr>
        <w:t>INVESTOR ONLY]</w:t>
      </w:r>
    </w:p>
    <w:p w14:paraId="1B7147B0" w14:textId="77777777" w:rsidR="00820734" w:rsidRDefault="00820734" w:rsidP="00820734">
      <w:r>
        <w:t xml:space="preserve">AHIC's underwriting and asset management standards are adopted </w:t>
      </w:r>
      <w:proofErr w:type="gramStart"/>
      <w:r>
        <w:t>industry-wide</w:t>
      </w:r>
      <w:proofErr w:type="gramEnd"/>
      <w:r>
        <w:t>. Influence them through our committees.</w:t>
      </w:r>
      <w:r>
        <w:tab/>
      </w:r>
    </w:p>
    <w:p w14:paraId="6FCC2884" w14:textId="77777777" w:rsidR="00820734" w:rsidRDefault="00820734" w:rsidP="00820734"/>
    <w:p w14:paraId="3A5B3309" w14:textId="63D7FB2F" w:rsidR="00820734" w:rsidRPr="00820734" w:rsidRDefault="00820734" w:rsidP="00820734">
      <w:pPr>
        <w:rPr>
          <w:b/>
          <w:bCs/>
        </w:rPr>
      </w:pPr>
      <w:r w:rsidRPr="00820734">
        <w:rPr>
          <w:b/>
          <w:bCs/>
        </w:rPr>
        <w:t xml:space="preserve">Emerging Leaders </w:t>
      </w:r>
      <w:proofErr w:type="gramStart"/>
      <w:r w:rsidRPr="00820734">
        <w:rPr>
          <w:b/>
          <w:bCs/>
        </w:rPr>
        <w:t>Program  [</w:t>
      </w:r>
      <w:proofErr w:type="gramEnd"/>
      <w:r w:rsidRPr="00820734">
        <w:rPr>
          <w:b/>
          <w:bCs/>
        </w:rPr>
        <w:t>INVESTOR ONLY]</w:t>
      </w:r>
    </w:p>
    <w:p w14:paraId="57C1A9A0" w14:textId="77777777" w:rsidR="00820734" w:rsidRDefault="00820734" w:rsidP="00820734">
      <w:r>
        <w:t>Develop your firm's next-generation leaders through dedicated professional development programming.</w:t>
      </w:r>
    </w:p>
    <w:p w14:paraId="2AFDB19C" w14:textId="77777777" w:rsidR="00820734" w:rsidRDefault="00820734" w:rsidP="00820734"/>
    <w:p w14:paraId="3B95324C" w14:textId="063B461E" w:rsidR="00820734" w:rsidRDefault="00820734" w:rsidP="00820734">
      <w:r>
        <w:t>Our Investor Members Include</w:t>
      </w:r>
    </w:p>
    <w:p w14:paraId="65B758E9" w14:textId="77777777" w:rsidR="00820734" w:rsidRDefault="00820734" w:rsidP="00820734">
      <w:r>
        <w:t>Aetna Life/CVS Health • Ally Bank • American Express National Bank • Bank of America • BMO Harris Bank • BOK Financial • Capital One • Charles Schwab Bank • CIBC • Fifth Third CDC • First Citizens Bank • Goldman Sachs • KeyBank • Morgan Stanley • Nationwide Insurance • New York Life • Nuveen (TIAA) • PNC Real Estate • Regions Affordable Housing • Santander Bank • Sherwin Williams • TD Bank • TowneBank • Truist Community Capital • UBS Bank USA • USAA • U.S. Bancorp Impact Finance • Wells Fargo Bank</w:t>
      </w:r>
    </w:p>
    <w:p w14:paraId="71417B19" w14:textId="77777777" w:rsidR="00820734" w:rsidRDefault="00820734" w:rsidP="00820734"/>
    <w:p w14:paraId="757943C1" w14:textId="619376CD" w:rsidR="00681C55" w:rsidRDefault="00820734" w:rsidP="00820734">
      <w:r>
        <w:t>Ready to join?  ahic.org</w:t>
      </w:r>
    </w:p>
    <w:sectPr w:rsidR="00681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734"/>
    <w:rsid w:val="000639FA"/>
    <w:rsid w:val="003B7EE8"/>
    <w:rsid w:val="00587F83"/>
    <w:rsid w:val="00681C55"/>
    <w:rsid w:val="007436B7"/>
    <w:rsid w:val="00811437"/>
    <w:rsid w:val="00820734"/>
    <w:rsid w:val="00A07776"/>
    <w:rsid w:val="00A20D83"/>
    <w:rsid w:val="00E13D6E"/>
    <w:rsid w:val="00EE7490"/>
    <w:rsid w:val="00FD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59C6D"/>
  <w15:chartTrackingRefBased/>
  <w15:docId w15:val="{0D08A987-6319-4C8C-AE4E-B3E1922FC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6B7"/>
    <w:pPr>
      <w:spacing w:line="259" w:lineRule="auto"/>
    </w:pPr>
    <w:rPr>
      <w:rFonts w:ascii="Cambria" w:hAnsi="Cambr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07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07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073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073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073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073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073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073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073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7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07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07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0734"/>
    <w:rPr>
      <w:rFonts w:eastAsiaTheme="majorEastAsia" w:cstheme="majorBidi"/>
      <w:i/>
      <w:iCs/>
      <w:color w:val="0F4761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0734"/>
    <w:rPr>
      <w:rFonts w:eastAsiaTheme="majorEastAsia" w:cstheme="majorBidi"/>
      <w:color w:val="0F4761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0734"/>
    <w:rPr>
      <w:rFonts w:eastAsiaTheme="majorEastAsia" w:cstheme="majorBidi"/>
      <w:i/>
      <w:iCs/>
      <w:color w:val="595959" w:themeColor="text1" w:themeTint="A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0734"/>
    <w:rPr>
      <w:rFonts w:eastAsiaTheme="majorEastAsia" w:cstheme="majorBidi"/>
      <w:color w:val="595959" w:themeColor="text1" w:themeTint="A6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0734"/>
    <w:rPr>
      <w:rFonts w:eastAsiaTheme="majorEastAsia" w:cstheme="majorBidi"/>
      <w:i/>
      <w:iCs/>
      <w:color w:val="272727" w:themeColor="text1" w:themeTint="D8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0734"/>
    <w:rPr>
      <w:rFonts w:eastAsiaTheme="majorEastAsia" w:cstheme="majorBidi"/>
      <w:color w:val="272727" w:themeColor="text1" w:themeTint="D8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207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07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073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07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073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0734"/>
    <w:rPr>
      <w:rFonts w:ascii="Cambria" w:hAnsi="Cambria"/>
      <w:i/>
      <w:iCs/>
      <w:color w:val="404040" w:themeColor="text1" w:themeTint="BF"/>
      <w:sz w:val="20"/>
    </w:rPr>
  </w:style>
  <w:style w:type="paragraph" w:styleId="ListParagraph">
    <w:name w:val="List Paragraph"/>
    <w:basedOn w:val="Normal"/>
    <w:uiPriority w:val="34"/>
    <w:qFormat/>
    <w:rsid w:val="008207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07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07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0734"/>
    <w:rPr>
      <w:rFonts w:ascii="Cambria" w:hAnsi="Cambria"/>
      <w:i/>
      <w:iCs/>
      <w:color w:val="0F4761" w:themeColor="accent1" w:themeShade="BF"/>
      <w:sz w:val="20"/>
    </w:rPr>
  </w:style>
  <w:style w:type="character" w:styleId="IntenseReference">
    <w:name w:val="Intense Reference"/>
    <w:basedOn w:val="DefaultParagraphFont"/>
    <w:uiPriority w:val="32"/>
    <w:qFormat/>
    <w:rsid w:val="0082073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334</Words>
  <Characters>2192</Characters>
  <Application>Microsoft Office Word</Application>
  <DocSecurity>0</DocSecurity>
  <Lines>60</Lines>
  <Paragraphs>45</Paragraphs>
  <ScaleCrop>false</ScaleCrop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Duty</dc:creator>
  <cp:keywords/>
  <dc:description/>
  <cp:lastModifiedBy>Kim Duty</cp:lastModifiedBy>
  <cp:revision>3</cp:revision>
  <dcterms:created xsi:type="dcterms:W3CDTF">2026-01-06T01:56:00Z</dcterms:created>
  <dcterms:modified xsi:type="dcterms:W3CDTF">2026-01-06T02:03:00Z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47a4102e-eacd-4c68-9fb3-c0be97b5ee24</vt:lpwstr>
  </property>
</Properties>
</file>